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2：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南京医科大学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康达学院</w:t>
      </w:r>
      <w:r>
        <w:rPr>
          <w:rFonts w:hint="eastAsia" w:ascii="方正小标宋简体" w:hAnsi="宋体" w:eastAsia="方正小标宋简体"/>
          <w:b/>
          <w:sz w:val="36"/>
          <w:szCs w:val="36"/>
        </w:rPr>
        <w:t>采购招标项目评审专家登记表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973"/>
        <w:gridCol w:w="1417"/>
        <w:gridCol w:w="993"/>
        <w:gridCol w:w="182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专业年限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执业资格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申报类别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现从事专业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码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银行卡号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开户银行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回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避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7241" w:type="dxa"/>
            <w:gridSpan w:val="5"/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请填写相关回避单位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请如实填报，后期评审过程中发现且未及时申报的，请主动申请回避。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exac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241" w:type="dxa"/>
            <w:gridSpan w:val="5"/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（自荐可不填此栏）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推荐单位（盖章）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2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黑体" w:eastAsia="黑体"/>
          <w:b w:val="0"/>
          <w:bCs w:val="0"/>
          <w:sz w:val="36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填表说明</w:t>
      </w:r>
    </w:p>
    <w:p>
      <w:pPr>
        <w:rPr>
          <w:rFonts w:ascii="楷体_GB2312" w:eastAsia="楷体_GB2312"/>
          <w:sz w:val="28"/>
        </w:rPr>
      </w:pPr>
    </w:p>
    <w:p>
      <w:pPr>
        <w:ind w:firstLine="8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1．本表供采购招标项目评审专家申报使用。</w:t>
      </w:r>
    </w:p>
    <w:p>
      <w:pPr>
        <w:ind w:firstLine="8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b/>
          <w:sz w:val="32"/>
          <w:szCs w:val="32"/>
        </w:rPr>
        <w:t>若是自荐可不填推荐单位意见。</w:t>
      </w:r>
    </w:p>
    <w:p>
      <w:pPr>
        <w:ind w:firstLine="8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3．“申报类别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应遵照《评标专家专业分类标准》按擅长顺序填写。如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tbl>
      <w:tblPr>
        <w:tblStyle w:val="3"/>
        <w:tblW w:w="829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申报类别</w:t>
            </w:r>
          </w:p>
        </w:tc>
        <w:tc>
          <w:tcPr>
            <w:tcW w:w="6720" w:type="dxa"/>
            <w:vAlign w:val="top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货物类A01 PC服务器、防火墙</w:t>
            </w:r>
          </w:p>
        </w:tc>
      </w:tr>
    </w:tbl>
    <w:p>
      <w:pPr>
        <w:ind w:firstLine="8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4．“评审时需要回避的情况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 xml:space="preserve"> 是指评审专家资格申报人或配偶、直系亲属在可能参与投标的单位任职、兼职或担任顾问等情况。</w:t>
      </w:r>
    </w:p>
    <w:p>
      <w:pPr>
        <w:ind w:firstLine="8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5、填写内容较多，可另加附页。</w:t>
      </w:r>
    </w:p>
    <w:p>
      <w:pPr>
        <w:ind w:firstLine="8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6.专业类别划分详见附件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：《南京医科大学</w:t>
      </w:r>
      <w:r>
        <w:rPr>
          <w:rFonts w:hint="eastAsia" w:ascii="仿宋" w:hAnsi="仿宋" w:eastAsia="仿宋"/>
          <w:sz w:val="32"/>
          <w:szCs w:val="32"/>
          <w:lang w:eastAsia="zh-CN"/>
        </w:rPr>
        <w:t>康达学院</w:t>
      </w:r>
      <w:r>
        <w:rPr>
          <w:rFonts w:hint="eastAsia" w:ascii="仿宋" w:hAnsi="仿宋" w:eastAsia="仿宋"/>
          <w:sz w:val="32"/>
          <w:szCs w:val="32"/>
        </w:rPr>
        <w:t>采购招标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评审专家分类</w:t>
      </w:r>
      <w:r>
        <w:rPr>
          <w:rFonts w:hint="eastAsia" w:ascii="仿宋" w:hAnsi="仿宋" w:eastAsia="仿宋"/>
          <w:sz w:val="32"/>
          <w:szCs w:val="32"/>
          <w:lang w:eastAsia="zh-CN"/>
        </w:rPr>
        <w:t>目录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ind w:firstLine="84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eastAsia="黑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74" w:right="1644" w:bottom="136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1F01"/>
    <w:rsid w:val="01D35FAC"/>
    <w:rsid w:val="039C1CBB"/>
    <w:rsid w:val="06171778"/>
    <w:rsid w:val="066F55A3"/>
    <w:rsid w:val="0E676EE7"/>
    <w:rsid w:val="0EA30EC6"/>
    <w:rsid w:val="0EBA54A4"/>
    <w:rsid w:val="0F3B1F9F"/>
    <w:rsid w:val="11101274"/>
    <w:rsid w:val="11F46590"/>
    <w:rsid w:val="13BC4BE0"/>
    <w:rsid w:val="182D0D7F"/>
    <w:rsid w:val="18C842F1"/>
    <w:rsid w:val="20291F01"/>
    <w:rsid w:val="209A6C33"/>
    <w:rsid w:val="27733047"/>
    <w:rsid w:val="28E16FFF"/>
    <w:rsid w:val="2A363528"/>
    <w:rsid w:val="2B0E427A"/>
    <w:rsid w:val="2D931388"/>
    <w:rsid w:val="2DBD6645"/>
    <w:rsid w:val="2F2C6B6E"/>
    <w:rsid w:val="2F514506"/>
    <w:rsid w:val="34C37BC7"/>
    <w:rsid w:val="373F0533"/>
    <w:rsid w:val="387F7175"/>
    <w:rsid w:val="3A12541B"/>
    <w:rsid w:val="3B015B0B"/>
    <w:rsid w:val="3DF956D2"/>
    <w:rsid w:val="3FC964C1"/>
    <w:rsid w:val="41D95FCE"/>
    <w:rsid w:val="46F306AA"/>
    <w:rsid w:val="4794142D"/>
    <w:rsid w:val="4A7146E9"/>
    <w:rsid w:val="4D274658"/>
    <w:rsid w:val="50057CD9"/>
    <w:rsid w:val="51D84CDB"/>
    <w:rsid w:val="529157F2"/>
    <w:rsid w:val="55AE536E"/>
    <w:rsid w:val="5D137728"/>
    <w:rsid w:val="60AF5ECD"/>
    <w:rsid w:val="61047001"/>
    <w:rsid w:val="65BF681D"/>
    <w:rsid w:val="6E087933"/>
    <w:rsid w:val="70D30359"/>
    <w:rsid w:val="71ED3770"/>
    <w:rsid w:val="74264200"/>
    <w:rsid w:val="77AF42CA"/>
    <w:rsid w:val="7A744E10"/>
    <w:rsid w:val="7D8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2018-09-05T03:22:00Z</dcterms:created>
  <dc:creator>悠悠紫</dc:creator>
  <cp:lastModifiedBy>HP</cp:lastModifiedBy>
  <cp:lastPrinted>2019-04-24T08:13:00Z</cp:lastPrinted>
  <dcterms:modified xsi:type="dcterms:W3CDTF">2019-05-28T09:27:51Z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