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78AC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2565B1FC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  <w:highlight w:val="none"/>
              </w:rPr>
              <w:t xml:space="preserve"> 报 名 表</w:t>
            </w:r>
          </w:p>
          <w:p w14:paraId="6BE19EFE">
            <w:pPr>
              <w:spacing w:line="300" w:lineRule="auto"/>
              <w:jc w:val="righ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日期:   年  月  日</w:t>
            </w:r>
          </w:p>
        </w:tc>
      </w:tr>
      <w:tr w14:paraId="224CF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54E26DD8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1EC1EB7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lang w:val="en-US" w:eastAsia="zh-CN"/>
              </w:rPr>
              <w:t>临床医学部多媒体设备改造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</w:t>
            </w:r>
          </w:p>
        </w:tc>
        <w:tc>
          <w:tcPr>
            <w:tcW w:w="1470" w:type="dxa"/>
            <w:vAlign w:val="center"/>
          </w:tcPr>
          <w:p w14:paraId="29117C2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B32FC95">
            <w:pPr>
              <w:widowControl/>
              <w:spacing w:line="300" w:lineRule="auto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</w:p>
        </w:tc>
      </w:tr>
      <w:tr w14:paraId="79C92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27DD1A26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623C56EB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0C764D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D443D15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无分标</w:t>
            </w:r>
          </w:p>
        </w:tc>
      </w:tr>
      <w:tr w14:paraId="4F1B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B2DEF8C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DFEA559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63D3E949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邮编</w:t>
            </w:r>
          </w:p>
        </w:tc>
        <w:tc>
          <w:tcPr>
            <w:tcW w:w="1770" w:type="dxa"/>
            <w:vAlign w:val="center"/>
          </w:tcPr>
          <w:p w14:paraId="065B53D2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27424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02CC40C3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74433BA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41135812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770" w:type="dxa"/>
            <w:vAlign w:val="center"/>
          </w:tcPr>
          <w:p w14:paraId="44E2DDB0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A590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9E5A407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086A656C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  <w:tc>
          <w:tcPr>
            <w:tcW w:w="1470" w:type="dxa"/>
            <w:vAlign w:val="center"/>
          </w:tcPr>
          <w:p w14:paraId="0747335D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1770" w:type="dxa"/>
            <w:vAlign w:val="center"/>
          </w:tcPr>
          <w:p w14:paraId="1C68ACC6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</w:tc>
      </w:tr>
      <w:tr w14:paraId="04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3AFD350">
            <w:pPr>
              <w:widowControl/>
              <w:spacing w:line="300" w:lineRule="auto"/>
              <w:jc w:val="center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69ED4783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年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20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highlight w:val="none"/>
              </w:rPr>
              <w:t>0</w:t>
            </w:r>
          </w:p>
        </w:tc>
        <w:tc>
          <w:tcPr>
            <w:tcW w:w="1470" w:type="dxa"/>
            <w:vAlign w:val="center"/>
          </w:tcPr>
          <w:p w14:paraId="4BBBE525">
            <w:pPr>
              <w:widowControl/>
              <w:spacing w:line="300" w:lineRule="auto"/>
              <w:jc w:val="left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40DD03D0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</w:tc>
      </w:tr>
      <w:tr w14:paraId="51FF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6A170163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05743C5B">
            <w:pPr>
              <w:widowControl/>
              <w:spacing w:line="300" w:lineRule="auto"/>
              <w:rPr>
                <w:rFonts w:ascii="宋体" w:hAnsi="宋体" w:eastAsia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  <w:highlight w:val="none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  <w:highlight w:val="none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经营范围、投标人简单情况介绍以及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color w:val="auto"/>
                <w:sz w:val="24"/>
                <w:highlight w:val="none"/>
              </w:rPr>
              <w:t>保证金缴费凭证随报名表一起发送至指定邮箱</w:t>
            </w:r>
          </w:p>
          <w:p w14:paraId="34B3838F">
            <w:pPr>
              <w:widowControl/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>　</w:t>
            </w:r>
          </w:p>
          <w:p w14:paraId="001506C0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                           </w:t>
            </w:r>
          </w:p>
          <w:p w14:paraId="5D00C2A5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bookmarkStart w:id="0" w:name="_GoBack"/>
            <w:bookmarkEnd w:id="0"/>
          </w:p>
          <w:p w14:paraId="196B0AA8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3A1EA5C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10F38FFD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76AB261C">
            <w:pPr>
              <w:spacing w:line="300" w:lineRule="auto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</w:p>
          <w:p w14:paraId="64FC4D42">
            <w:pPr>
              <w:spacing w:line="300" w:lineRule="auto"/>
              <w:ind w:firstLine="5760" w:firstLineChars="2400"/>
              <w:rPr>
                <w:rFonts w:ascii="宋体" w:hAnsi="宋体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</w:rPr>
              <w:t xml:space="preserve"> 单位盖章:</w:t>
            </w:r>
          </w:p>
        </w:tc>
      </w:tr>
    </w:tbl>
    <w:p w14:paraId="3BF7EE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2B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Arial" w:hAnsi="Arial" w:eastAsia="幼圆"/>
      <w:bCs/>
      <w:kern w:val="0"/>
      <w:position w:val="-1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2025-06-13T01:18:15Z</dcterms:created>
  <dc:creator>龚坚</dc:creator>
  <cp:lastModifiedBy>小怪兽</cp:lastModifiedBy>
  <dcterms:modified xsi:type="dcterms:W3CDTF">2025-06-13T01:18:32Z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05ADD95873984455ACB09821DC299EF1_12</vt:lpwstr>
  </property>
</Properties>
</file>