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6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983"/>
        <w:gridCol w:w="1905"/>
        <w:gridCol w:w="153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926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83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2025-2027学年消防设施维护保养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905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53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供应商单位名称</w:t>
            </w:r>
          </w:p>
        </w:tc>
        <w:tc>
          <w:tcPr>
            <w:tcW w:w="2983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所投分标</w:t>
            </w:r>
          </w:p>
        </w:tc>
        <w:tc>
          <w:tcPr>
            <w:tcW w:w="153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供应商单位地址</w:t>
            </w:r>
          </w:p>
        </w:tc>
        <w:tc>
          <w:tcPr>
            <w:tcW w:w="2983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53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供应商单位联系人</w:t>
            </w:r>
          </w:p>
        </w:tc>
        <w:tc>
          <w:tcPr>
            <w:tcW w:w="2983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3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983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报名截止时间</w:t>
            </w:r>
          </w:p>
        </w:tc>
        <w:tc>
          <w:tcPr>
            <w:tcW w:w="2983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05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3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8926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开户许可证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复印件、纳税人识别号、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经营范围、投标人简单情况介绍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单位盖章:</w:t>
            </w:r>
          </w:p>
        </w:tc>
      </w:tr>
    </w:tbl>
    <w:p w14:paraId="3F3C03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2025-06-20T08:30:36Z</dcterms:created>
  <dc:creator>龚坚</dc:creator>
  <cp:lastModifiedBy>小怪兽</cp:lastModifiedBy>
  <dcterms:modified xsi:type="dcterms:W3CDTF">2025-06-20T08:30:58Z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6D938900D05B4468A1A2E508A7E41A9F_12</vt:lpwstr>
  </property>
</Properties>
</file>